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5F1" w:rsidRPr="006825F1" w:rsidRDefault="006825F1" w:rsidP="006825F1">
      <w:pPr>
        <w:spacing w:after="0" w:line="256" w:lineRule="auto"/>
        <w:ind w:right="168"/>
        <w:jc w:val="center"/>
        <w:rPr>
          <w:rFonts w:ascii="Times New Roman" w:hAnsi="Times New Roman" w:cs="Times New Roman"/>
          <w:sz w:val="28"/>
          <w:szCs w:val="28"/>
        </w:rPr>
      </w:pPr>
    </w:p>
    <w:p w:rsidR="00C62569" w:rsidRDefault="00C62569" w:rsidP="00C625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Муниципальное бюджетное учреждение</w:t>
      </w:r>
    </w:p>
    <w:p w:rsidR="00C62569" w:rsidRDefault="00C62569" w:rsidP="00C625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C62569" w:rsidRDefault="00C62569" w:rsidP="00C625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«Юрьев-Польский районный Центр внешкольной работы»</w:t>
      </w:r>
    </w:p>
    <w:p w:rsidR="00C62569" w:rsidRDefault="00C62569" w:rsidP="00C625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184150</wp:posOffset>
            </wp:positionV>
            <wp:extent cx="1743075" cy="15265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2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C62569" w:rsidTr="00C62569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569" w:rsidRDefault="00C625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</w:p>
          <w:p w:rsidR="00C62569" w:rsidRDefault="00C6256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2569" w:rsidRDefault="00C6256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:rsidR="00C62569" w:rsidRDefault="00C625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4 от 27.0</w:t>
            </w:r>
            <w:r w:rsidRPr="00C625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C625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</w:p>
          <w:p w:rsidR="00C62569" w:rsidRDefault="00C6256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569" w:rsidRDefault="00C62569">
            <w:pPr>
              <w:tabs>
                <w:tab w:val="left" w:pos="90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C62569" w:rsidRDefault="00C62569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2569" w:rsidRDefault="00C62569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C62569" w:rsidRDefault="00C62569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 Е.А. Минеева</w:t>
            </w:r>
          </w:p>
          <w:p w:rsidR="00C62569" w:rsidRPr="00C62569" w:rsidRDefault="00C62569">
            <w:pPr>
              <w:tabs>
                <w:tab w:val="left" w:pos="90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  <w:r w:rsidRPr="00C6256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Pr="00C6256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C625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C625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6825F1" w:rsidRPr="006825F1" w:rsidRDefault="006825F1" w:rsidP="006825F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25F1" w:rsidRPr="006825F1" w:rsidRDefault="006825F1" w:rsidP="006825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25F1" w:rsidRPr="006825F1" w:rsidRDefault="006825F1" w:rsidP="006825F1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825F1">
        <w:rPr>
          <w:rFonts w:ascii="Times New Roman" w:hAnsi="Times New Roman" w:cs="Times New Roman"/>
          <w:b/>
          <w:sz w:val="52"/>
          <w:szCs w:val="52"/>
        </w:rPr>
        <w:t xml:space="preserve">Дополнительная </w:t>
      </w:r>
    </w:p>
    <w:p w:rsidR="006825F1" w:rsidRDefault="006825F1" w:rsidP="006825F1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825F1">
        <w:rPr>
          <w:rFonts w:ascii="Times New Roman" w:hAnsi="Times New Roman" w:cs="Times New Roman"/>
          <w:b/>
          <w:sz w:val="52"/>
          <w:szCs w:val="52"/>
        </w:rPr>
        <w:t xml:space="preserve">общеобразовательная </w:t>
      </w:r>
    </w:p>
    <w:p w:rsidR="006825F1" w:rsidRPr="006825F1" w:rsidRDefault="006825F1" w:rsidP="006825F1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825F1">
        <w:rPr>
          <w:rFonts w:ascii="Times New Roman" w:hAnsi="Times New Roman" w:cs="Times New Roman"/>
          <w:b/>
          <w:sz w:val="52"/>
          <w:szCs w:val="52"/>
        </w:rPr>
        <w:t xml:space="preserve">общеразвивающая программа </w:t>
      </w:r>
    </w:p>
    <w:p w:rsidR="006F0892" w:rsidRPr="003B38C0" w:rsidRDefault="006F0892" w:rsidP="006F0892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3B38C0">
        <w:rPr>
          <w:rFonts w:ascii="Times New Roman" w:hAnsi="Times New Roman" w:cs="Times New Roman"/>
          <w:b/>
          <w:sz w:val="52"/>
          <w:szCs w:val="52"/>
        </w:rPr>
        <w:t xml:space="preserve"> «Шахматы</w:t>
      </w:r>
      <w:r w:rsidR="00F56D6F" w:rsidRPr="003B38C0">
        <w:rPr>
          <w:rFonts w:ascii="Times New Roman" w:hAnsi="Times New Roman" w:cs="Times New Roman"/>
          <w:b/>
          <w:sz w:val="52"/>
          <w:szCs w:val="52"/>
        </w:rPr>
        <w:t>»</w:t>
      </w:r>
    </w:p>
    <w:p w:rsidR="006F0892" w:rsidRPr="003B38C0" w:rsidRDefault="00F56D6F" w:rsidP="00F56D6F">
      <w:pPr>
        <w:spacing w:after="0"/>
        <w:jc w:val="center"/>
        <w:rPr>
          <w:rFonts w:ascii="Times New Roman" w:hAnsi="Times New Roman" w:cs="Times New Roman"/>
          <w:i/>
          <w:sz w:val="52"/>
          <w:szCs w:val="52"/>
        </w:rPr>
      </w:pPr>
      <w:r w:rsidRPr="003B38C0">
        <w:rPr>
          <w:rFonts w:ascii="Times New Roman" w:hAnsi="Times New Roman" w:cs="Times New Roman"/>
          <w:i/>
          <w:sz w:val="52"/>
          <w:szCs w:val="52"/>
        </w:rPr>
        <w:t>физкульту</w:t>
      </w:r>
      <w:r w:rsidR="00C45CC0">
        <w:rPr>
          <w:rFonts w:ascii="Times New Roman" w:hAnsi="Times New Roman" w:cs="Times New Roman"/>
          <w:i/>
          <w:sz w:val="52"/>
          <w:szCs w:val="52"/>
        </w:rPr>
        <w:t>р</w:t>
      </w:r>
      <w:r w:rsidRPr="003B38C0">
        <w:rPr>
          <w:rFonts w:ascii="Times New Roman" w:hAnsi="Times New Roman" w:cs="Times New Roman"/>
          <w:i/>
          <w:sz w:val="52"/>
          <w:szCs w:val="52"/>
        </w:rPr>
        <w:t>но-спортивной направленности</w:t>
      </w:r>
    </w:p>
    <w:p w:rsidR="006F0892" w:rsidRPr="003B38C0" w:rsidRDefault="006F0892" w:rsidP="006F0892">
      <w:pPr>
        <w:spacing w:after="0"/>
        <w:rPr>
          <w:rFonts w:ascii="Times New Roman" w:hAnsi="Times New Roman" w:cs="Times New Roman"/>
          <w:sz w:val="52"/>
          <w:szCs w:val="52"/>
        </w:rPr>
      </w:pPr>
    </w:p>
    <w:p w:rsidR="006F0892" w:rsidRPr="003B38C0" w:rsidRDefault="006F0892" w:rsidP="006F0892">
      <w:pPr>
        <w:spacing w:after="0"/>
        <w:rPr>
          <w:rFonts w:ascii="Times New Roman" w:hAnsi="Times New Roman" w:cs="Times New Roman"/>
          <w:sz w:val="52"/>
          <w:szCs w:val="52"/>
        </w:rPr>
      </w:pPr>
    </w:p>
    <w:p w:rsidR="006F0892" w:rsidRPr="003B38C0" w:rsidRDefault="006F0892" w:rsidP="006F089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3B38C0">
        <w:rPr>
          <w:rFonts w:ascii="Times New Roman" w:hAnsi="Times New Roman" w:cs="Times New Roman"/>
          <w:sz w:val="28"/>
          <w:szCs w:val="28"/>
        </w:rPr>
        <w:t>Возраст детей: 7 - 18 лет.</w:t>
      </w:r>
    </w:p>
    <w:p w:rsidR="006F0892" w:rsidRPr="003B38C0" w:rsidRDefault="006F0892" w:rsidP="006F089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3B38C0">
        <w:rPr>
          <w:rFonts w:ascii="Times New Roman" w:hAnsi="Times New Roman" w:cs="Times New Roman"/>
          <w:sz w:val="28"/>
          <w:szCs w:val="28"/>
        </w:rPr>
        <w:t>Срок реализации программы: 18 ч.</w:t>
      </w:r>
    </w:p>
    <w:p w:rsidR="006F0892" w:rsidRPr="003B38C0" w:rsidRDefault="006F0892" w:rsidP="006F089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 w:rsidRPr="003B38C0">
        <w:rPr>
          <w:rFonts w:ascii="Times New Roman" w:hAnsi="Times New Roman" w:cs="Times New Roman"/>
          <w:sz w:val="28"/>
          <w:szCs w:val="28"/>
        </w:rPr>
        <w:t xml:space="preserve">Составитель программы:  </w:t>
      </w:r>
    </w:p>
    <w:p w:rsidR="006F0892" w:rsidRPr="003B38C0" w:rsidRDefault="006F0892" w:rsidP="006F089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 w:rsidRPr="003B38C0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  <w:r w:rsidRPr="003B38C0">
        <w:rPr>
          <w:rFonts w:ascii="Times New Roman" w:hAnsi="Times New Roman" w:cs="Times New Roman"/>
          <w:sz w:val="28"/>
          <w:szCs w:val="28"/>
        </w:rPr>
        <w:t xml:space="preserve"> </w:t>
      </w:r>
      <w:r w:rsidR="003B38C0" w:rsidRPr="003B38C0">
        <w:rPr>
          <w:rFonts w:ascii="Times New Roman" w:hAnsi="Times New Roman" w:cs="Times New Roman"/>
          <w:sz w:val="28"/>
          <w:szCs w:val="28"/>
        </w:rPr>
        <w:t>А</w:t>
      </w:r>
      <w:r w:rsidRPr="003B38C0">
        <w:rPr>
          <w:rFonts w:ascii="Times New Roman" w:hAnsi="Times New Roman" w:cs="Times New Roman"/>
          <w:sz w:val="28"/>
          <w:szCs w:val="28"/>
        </w:rPr>
        <w:t>.</w:t>
      </w:r>
      <w:r w:rsidR="003B38C0" w:rsidRPr="003B38C0">
        <w:rPr>
          <w:rFonts w:ascii="Times New Roman" w:hAnsi="Times New Roman" w:cs="Times New Roman"/>
          <w:sz w:val="28"/>
          <w:szCs w:val="28"/>
        </w:rPr>
        <w:t>И</w:t>
      </w:r>
      <w:r w:rsidRPr="003B38C0">
        <w:rPr>
          <w:rFonts w:ascii="Times New Roman" w:hAnsi="Times New Roman" w:cs="Times New Roman"/>
          <w:sz w:val="28"/>
          <w:szCs w:val="28"/>
        </w:rPr>
        <w:t xml:space="preserve">., педагог дополнительного образования. </w:t>
      </w:r>
    </w:p>
    <w:p w:rsidR="006F0892" w:rsidRPr="003B38C0" w:rsidRDefault="006F0892" w:rsidP="006F0892">
      <w:pPr>
        <w:tabs>
          <w:tab w:val="left" w:pos="4110"/>
        </w:tabs>
        <w:spacing w:after="0"/>
        <w:ind w:left="4111"/>
        <w:rPr>
          <w:rFonts w:ascii="Times New Roman" w:hAnsi="Times New Roman" w:cs="Times New Roman"/>
          <w:sz w:val="52"/>
          <w:szCs w:val="52"/>
        </w:rPr>
      </w:pPr>
    </w:p>
    <w:p w:rsidR="006F0892" w:rsidRPr="003B38C0" w:rsidRDefault="006F0892" w:rsidP="006F0892">
      <w:pPr>
        <w:tabs>
          <w:tab w:val="left" w:pos="3261"/>
        </w:tabs>
        <w:spacing w:after="0"/>
        <w:ind w:firstLine="142"/>
        <w:jc w:val="center"/>
        <w:rPr>
          <w:rFonts w:ascii="Times New Roman" w:hAnsi="Times New Roman" w:cs="Times New Roman"/>
        </w:rPr>
      </w:pPr>
      <w:r w:rsidRPr="003B38C0">
        <w:rPr>
          <w:rFonts w:ascii="Times New Roman" w:hAnsi="Times New Roman" w:cs="Times New Roman"/>
        </w:rPr>
        <w:t>г. Юрьев-Польский</w:t>
      </w:r>
    </w:p>
    <w:p w:rsidR="006F0892" w:rsidRPr="003B38C0" w:rsidRDefault="003B38C0" w:rsidP="006F0892">
      <w:pPr>
        <w:tabs>
          <w:tab w:val="left" w:pos="3261"/>
        </w:tabs>
        <w:spacing w:after="0"/>
        <w:ind w:firstLine="142"/>
        <w:jc w:val="center"/>
        <w:rPr>
          <w:rFonts w:ascii="Times New Roman" w:hAnsi="Times New Roman" w:cs="Times New Roman"/>
        </w:rPr>
      </w:pPr>
      <w:r w:rsidRPr="003B38C0">
        <w:rPr>
          <w:rFonts w:ascii="Times New Roman" w:hAnsi="Times New Roman" w:cs="Times New Roman"/>
        </w:rPr>
        <w:t>202</w:t>
      </w:r>
      <w:r w:rsidR="00C62569">
        <w:rPr>
          <w:rFonts w:ascii="Times New Roman" w:hAnsi="Times New Roman" w:cs="Times New Roman"/>
        </w:rPr>
        <w:t>6</w:t>
      </w:r>
      <w:r w:rsidR="00F56D6F" w:rsidRPr="003B38C0">
        <w:rPr>
          <w:rFonts w:ascii="Times New Roman" w:hAnsi="Times New Roman" w:cs="Times New Roman"/>
        </w:rPr>
        <w:t xml:space="preserve"> </w:t>
      </w:r>
      <w:r w:rsidR="006F0892" w:rsidRPr="003B38C0">
        <w:rPr>
          <w:rFonts w:ascii="Times New Roman" w:hAnsi="Times New Roman" w:cs="Times New Roman"/>
        </w:rPr>
        <w:t>г.</w:t>
      </w:r>
    </w:p>
    <w:p w:rsidR="006F0892" w:rsidRPr="003B38C0" w:rsidRDefault="006F0892" w:rsidP="008F5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F0892" w:rsidRPr="003B38C0" w:rsidSect="003B38C0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0892" w:rsidRPr="003B38C0" w:rsidRDefault="006F0892" w:rsidP="008F5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38C0" w:rsidRDefault="003B38C0" w:rsidP="008F5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5CC0" w:rsidRDefault="00C45CC0" w:rsidP="008F5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25F1" w:rsidRDefault="006825F1" w:rsidP="008F5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25F1" w:rsidRPr="003B38C0" w:rsidRDefault="006825F1" w:rsidP="008F57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B38C0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B38C0" w:rsidRPr="0071571F" w:rsidRDefault="003B38C0" w:rsidP="003B38C0">
      <w:pPr>
        <w:widowControl w:val="0"/>
        <w:tabs>
          <w:tab w:val="left" w:pos="202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71571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Программа разработана на основе таких нормативно-правовых документов Российской Федерации, как:</w:t>
      </w:r>
    </w:p>
    <w:p w:rsidR="003B38C0" w:rsidRPr="0071571F" w:rsidRDefault="003B38C0" w:rsidP="003B38C0">
      <w:pPr>
        <w:numPr>
          <w:ilvl w:val="0"/>
          <w:numId w:val="6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71F">
        <w:rPr>
          <w:rFonts w:ascii="Times New Roman" w:eastAsia="Times New Roman" w:hAnsi="Times New Roman" w:cs="Times New Roman"/>
          <w:sz w:val="24"/>
          <w:szCs w:val="24"/>
        </w:rPr>
        <w:t>Федеральный закон от 29.12.2012 N 273-ФЗ (ред. от 30.04.2021) "Об образовании в Российской Федерации";</w:t>
      </w:r>
    </w:p>
    <w:p w:rsidR="003B38C0" w:rsidRPr="0071571F" w:rsidRDefault="003B38C0" w:rsidP="003B38C0">
      <w:pPr>
        <w:numPr>
          <w:ilvl w:val="0"/>
          <w:numId w:val="6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71F">
        <w:rPr>
          <w:rFonts w:ascii="Times New Roman" w:eastAsia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молодежи";</w:t>
      </w:r>
    </w:p>
    <w:p w:rsidR="00473036" w:rsidRDefault="00473036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569" w:rsidRDefault="00C62569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569" w:rsidRDefault="00C62569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B38C0" w:rsidRPr="003B38C0" w:rsidRDefault="003B38C0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b/>
          <w:sz w:val="24"/>
          <w:szCs w:val="24"/>
        </w:rPr>
        <w:t>Направленность программы</w:t>
      </w:r>
      <w:r w:rsidRPr="003B38C0">
        <w:rPr>
          <w:rFonts w:ascii="Times New Roman" w:eastAsia="Times New Roman" w:hAnsi="Times New Roman" w:cs="Times New Roman"/>
          <w:sz w:val="24"/>
          <w:szCs w:val="24"/>
        </w:rPr>
        <w:t xml:space="preserve"> – физкультурно-спортивная. </w:t>
      </w:r>
    </w:p>
    <w:p w:rsidR="003B38C0" w:rsidRPr="003B38C0" w:rsidRDefault="003B38C0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b/>
          <w:sz w:val="24"/>
          <w:szCs w:val="24"/>
        </w:rPr>
        <w:t xml:space="preserve">Направление </w:t>
      </w:r>
      <w:r w:rsidRPr="003B38C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шахматы</w:t>
      </w:r>
      <w:r w:rsidRPr="003B38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38C0" w:rsidRDefault="003B38C0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b/>
          <w:sz w:val="24"/>
          <w:szCs w:val="24"/>
        </w:rPr>
        <w:t>Целевая аудитория -</w:t>
      </w:r>
      <w:r w:rsidRPr="003B38C0">
        <w:rPr>
          <w:rFonts w:ascii="Times New Roman" w:eastAsia="Times New Roman" w:hAnsi="Times New Roman" w:cs="Times New Roman"/>
          <w:sz w:val="24"/>
          <w:szCs w:val="24"/>
        </w:rPr>
        <w:t xml:space="preserve"> программа ориентирована на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обучающихся 9-17 лет.</w:t>
      </w:r>
    </w:p>
    <w:p w:rsidR="003B38C0" w:rsidRPr="003B38C0" w:rsidRDefault="003B38C0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b/>
          <w:sz w:val="24"/>
          <w:szCs w:val="24"/>
        </w:rPr>
        <w:t>Уровень программы</w:t>
      </w:r>
      <w:r w:rsidRPr="003B38C0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базовый</w:t>
      </w:r>
      <w:r w:rsidRPr="003B38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38C0" w:rsidRPr="003B38C0" w:rsidRDefault="003B38C0" w:rsidP="003B38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b/>
          <w:sz w:val="24"/>
          <w:szCs w:val="24"/>
        </w:rPr>
        <w:t>Форма проведения</w:t>
      </w:r>
      <w:r w:rsidRPr="003B38C0">
        <w:rPr>
          <w:rFonts w:ascii="Times New Roman" w:eastAsia="Times New Roman" w:hAnsi="Times New Roman" w:cs="Times New Roman"/>
          <w:sz w:val="24"/>
          <w:szCs w:val="24"/>
        </w:rPr>
        <w:t xml:space="preserve"> – очная.</w:t>
      </w:r>
    </w:p>
    <w:p w:rsidR="003B38C0" w:rsidRPr="0071571F" w:rsidRDefault="003B38C0" w:rsidP="003B38C0">
      <w:pPr>
        <w:shd w:val="clear" w:color="auto" w:fill="FFFFFF" w:themeFill="background1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571F">
        <w:rPr>
          <w:rFonts w:ascii="Times New Roman" w:eastAsia="Times New Roman" w:hAnsi="Times New Roman" w:cs="Times New Roman"/>
          <w:b/>
          <w:sz w:val="24"/>
          <w:szCs w:val="24"/>
        </w:rPr>
        <w:t>Сроки реализации программы:</w:t>
      </w:r>
      <w:r w:rsidRPr="007157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течении одной смены в оздоровительном лагере «Лесная сказка»</w:t>
      </w:r>
      <w:r w:rsidRPr="007157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Шахматы – это сочетание спорта, науки и искусства, они развивают не только волю, память,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логическое мышление, но и создают почву для творчества, служат важным воспитывающим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фактором в решении вопроса о направленном использованием досуга детей. Дети очень любят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шахматы. Волшебный мир комбинаций, спортивный азарт, перевоплощение в командующих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шахматными армиями – всё это привлекает детей к древней игре. Шахматы – это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замечательная игра,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которая, с одной стороны, основывается на чётких правилах и стройной теории, а с другой стороны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предоставляет простор для импровизации. Ни одна другая игра не способствует развитию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абстрактного мышления в такой мере, как шахматы. Опыт показал, что ученики, которые увлекаются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шахматами успешны и в общеобразовательной школе по всем предметам. Это – результат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дисциплинирующего влияния шахмат, требующих усидчивости и само </w:t>
      </w:r>
      <w:r w:rsidR="006F0892" w:rsidRPr="003B38C0">
        <w:rPr>
          <w:rFonts w:ascii="Times New Roman" w:hAnsi="Times New Roman" w:cs="Times New Roman"/>
          <w:sz w:val="24"/>
          <w:szCs w:val="24"/>
        </w:rPr>
        <w:t>о</w:t>
      </w:r>
      <w:r w:rsidRPr="003B38C0">
        <w:rPr>
          <w:rFonts w:ascii="Times New Roman" w:hAnsi="Times New Roman" w:cs="Times New Roman"/>
          <w:sz w:val="24"/>
          <w:szCs w:val="24"/>
        </w:rPr>
        <w:t>рганизованности.</w:t>
      </w:r>
    </w:p>
    <w:p w:rsidR="008F57C6" w:rsidRDefault="006F0892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Дополнительная образовательная п</w:t>
      </w:r>
      <w:r w:rsidR="008F57C6" w:rsidRPr="003B38C0">
        <w:rPr>
          <w:rFonts w:ascii="Times New Roman" w:hAnsi="Times New Roman" w:cs="Times New Roman"/>
          <w:sz w:val="24"/>
          <w:szCs w:val="24"/>
        </w:rPr>
        <w:t>рограмма</w:t>
      </w:r>
      <w:r w:rsidRPr="003B38C0">
        <w:rPr>
          <w:rFonts w:ascii="Times New Roman" w:hAnsi="Times New Roman" w:cs="Times New Roman"/>
          <w:sz w:val="24"/>
          <w:szCs w:val="24"/>
        </w:rPr>
        <w:t xml:space="preserve"> «Шахматы» является программой</w:t>
      </w:r>
      <w:r w:rsidR="008F57C6" w:rsidRPr="003B38C0">
        <w:rPr>
          <w:rFonts w:ascii="Times New Roman" w:hAnsi="Times New Roman" w:cs="Times New Roman"/>
          <w:sz w:val="24"/>
          <w:szCs w:val="24"/>
        </w:rPr>
        <w:t xml:space="preserve"> физкультурно-спортивной направленности, образовательный процесс в которой</w:t>
      </w:r>
      <w:r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="008F57C6" w:rsidRPr="003B38C0">
        <w:rPr>
          <w:rFonts w:ascii="Times New Roman" w:hAnsi="Times New Roman" w:cs="Times New Roman"/>
          <w:sz w:val="24"/>
          <w:szCs w:val="24"/>
        </w:rPr>
        <w:t>прививает интерес детям к занятиям шахматами, помога</w:t>
      </w:r>
      <w:r w:rsidRPr="003B38C0">
        <w:rPr>
          <w:rFonts w:ascii="Times New Roman" w:hAnsi="Times New Roman" w:cs="Times New Roman"/>
          <w:sz w:val="24"/>
          <w:szCs w:val="24"/>
        </w:rPr>
        <w:t>ет развиться в этом виде спорта.</w:t>
      </w:r>
    </w:p>
    <w:p w:rsidR="003B38C0" w:rsidRP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Цель программы: </w:t>
      </w:r>
      <w:r w:rsidR="006F0892" w:rsidRPr="003B38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r w:rsidRPr="003B38C0">
        <w:rPr>
          <w:rFonts w:ascii="Times New Roman" w:hAnsi="Times New Roman" w:cs="Times New Roman"/>
          <w:sz w:val="24"/>
          <w:szCs w:val="24"/>
        </w:rPr>
        <w:t>ривлечение детей к систематическим занятиям шахматами, развитие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интеллектуальных и творческих способностей, отбор талантливых детей для многолетней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тренировки с целью достижения высоких спортивных результатов.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Задачи программы: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1. Привить детям интерес к занятиям шахматами;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2. Вовлечь максимальное число детей в 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последующие </w:t>
      </w:r>
      <w:r w:rsidRPr="003B38C0">
        <w:rPr>
          <w:rFonts w:ascii="Times New Roman" w:hAnsi="Times New Roman" w:cs="Times New Roman"/>
          <w:sz w:val="24"/>
          <w:szCs w:val="24"/>
        </w:rPr>
        <w:t>систематические занятия шахматами;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3. Создать условия для развития личности ребёнка;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4. Развитие мотивации юного шахматист</w:t>
      </w:r>
      <w:r w:rsidR="006F0892" w:rsidRPr="003B38C0">
        <w:rPr>
          <w:rFonts w:ascii="Times New Roman" w:hAnsi="Times New Roman" w:cs="Times New Roman"/>
          <w:sz w:val="24"/>
          <w:szCs w:val="24"/>
        </w:rPr>
        <w:t>а</w:t>
      </w:r>
      <w:r w:rsidRPr="003B38C0">
        <w:rPr>
          <w:rFonts w:ascii="Times New Roman" w:hAnsi="Times New Roman" w:cs="Times New Roman"/>
          <w:sz w:val="24"/>
          <w:szCs w:val="24"/>
        </w:rPr>
        <w:t xml:space="preserve"> к познанию и творчеству;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5. Обеспечение эмоционального благополучия ребёнка и подростка;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6. Приобщение обучающихся к достижениям мировой культуры, российским традициям,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национальным особенностям региона;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7. Укрепление психического и эмоционального здоровья ребёнка;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8. Взаимодействие тренера-преподавателя с семьёй обучающегося;</w:t>
      </w: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9. Создание условий для профессионального самоопределения и творческой самореализации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юного шахматиста.</w:t>
      </w:r>
    </w:p>
    <w:p w:rsidR="008F57C6" w:rsidRPr="003B38C0" w:rsidRDefault="008F57C6" w:rsidP="003B38C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57C6" w:rsidRPr="003B38C0" w:rsidRDefault="008F57C6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Формы и режим занятий: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Групповое занятие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Итоговое тестирование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Соревнования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Просмотр соревнований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Самостоятельные занятие.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Теоретические занятия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Контрольные турниры</w:t>
      </w:r>
    </w:p>
    <w:p w:rsidR="008F57C6" w:rsidRPr="003B38C0" w:rsidRDefault="008F57C6" w:rsidP="003B38C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Тестирование</w:t>
      </w:r>
    </w:p>
    <w:p w:rsidR="003B38C0" w:rsidRDefault="003B38C0" w:rsidP="00CD1C9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B38C0" w:rsidRDefault="003B38C0" w:rsidP="00CD1C9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:rsidR="00CD1C93" w:rsidRPr="003B38C0" w:rsidRDefault="003B38C0" w:rsidP="00CD1C9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74"/>
        <w:gridCol w:w="2329"/>
        <w:gridCol w:w="1842"/>
        <w:gridCol w:w="2126"/>
      </w:tblGrid>
      <w:tr w:rsidR="00CD1C93" w:rsidRPr="003B38C0" w:rsidTr="003B38C0">
        <w:tc>
          <w:tcPr>
            <w:tcW w:w="35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20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уровень</w:t>
            </w:r>
          </w:p>
        </w:tc>
        <w:tc>
          <w:tcPr>
            <w:tcW w:w="1897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Начальный уровень</w:t>
            </w:r>
          </w:p>
        </w:tc>
        <w:tc>
          <w:tcPr>
            <w:tcW w:w="2154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уровень</w:t>
            </w:r>
          </w:p>
        </w:tc>
      </w:tr>
      <w:tr w:rsidR="00CD1C93" w:rsidRPr="003B38C0" w:rsidTr="003B38C0">
        <w:tc>
          <w:tcPr>
            <w:tcW w:w="35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i/>
                <w:sz w:val="24"/>
                <w:szCs w:val="24"/>
              </w:rPr>
              <w:t>Возраст обучающихся</w:t>
            </w:r>
          </w:p>
        </w:tc>
        <w:tc>
          <w:tcPr>
            <w:tcW w:w="20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i/>
                <w:sz w:val="24"/>
                <w:szCs w:val="24"/>
              </w:rPr>
              <w:t>7-9 лет</w:t>
            </w:r>
          </w:p>
        </w:tc>
        <w:tc>
          <w:tcPr>
            <w:tcW w:w="1897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i/>
                <w:sz w:val="24"/>
                <w:szCs w:val="24"/>
              </w:rPr>
              <w:t>10-12 лет</w:t>
            </w:r>
          </w:p>
        </w:tc>
        <w:tc>
          <w:tcPr>
            <w:tcW w:w="2154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i/>
                <w:sz w:val="24"/>
                <w:szCs w:val="24"/>
              </w:rPr>
              <w:t>13-18 лет</w:t>
            </w:r>
          </w:p>
        </w:tc>
      </w:tr>
      <w:tr w:rsidR="004C0DF8" w:rsidRPr="003B38C0" w:rsidTr="003B38C0">
        <w:tc>
          <w:tcPr>
            <w:tcW w:w="3510" w:type="dxa"/>
          </w:tcPr>
          <w:p w:rsidR="004C0DF8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подготовка.</w:t>
            </w:r>
          </w:p>
        </w:tc>
        <w:tc>
          <w:tcPr>
            <w:tcW w:w="2010" w:type="dxa"/>
          </w:tcPr>
          <w:p w:rsidR="004C0DF8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  <w:tc>
          <w:tcPr>
            <w:tcW w:w="1897" w:type="dxa"/>
          </w:tcPr>
          <w:p w:rsidR="004C0DF8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2154" w:type="dxa"/>
          </w:tcPr>
          <w:p w:rsidR="004C0DF8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3 ч</w:t>
            </w:r>
          </w:p>
        </w:tc>
      </w:tr>
      <w:tr w:rsidR="00CD1C93" w:rsidRPr="003B38C0" w:rsidTr="003B38C0">
        <w:tc>
          <w:tcPr>
            <w:tcW w:w="35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Понятие о шахматной игре</w:t>
            </w:r>
          </w:p>
        </w:tc>
        <w:tc>
          <w:tcPr>
            <w:tcW w:w="2010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D1C93"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897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D1C93"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2154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D1C93"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CD1C93" w:rsidRPr="003B38C0" w:rsidTr="003B38C0">
        <w:tc>
          <w:tcPr>
            <w:tcW w:w="3510" w:type="dxa"/>
          </w:tcPr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Шахматная нотация,</w:t>
            </w:r>
          </w:p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сложные правила,</w:t>
            </w:r>
          </w:p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ценность фигур и</w:t>
            </w:r>
          </w:p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пешек, упражнения на</w:t>
            </w:r>
          </w:p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мат, разбор партий,</w:t>
            </w:r>
          </w:p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действия после</w:t>
            </w:r>
          </w:p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дебюта,</w:t>
            </w:r>
          </w:p>
          <w:p w:rsidR="00CD1C93" w:rsidRPr="003B38C0" w:rsidRDefault="00CD1C93" w:rsidP="00CD1C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</w:p>
          <w:p w:rsidR="00CD1C93" w:rsidRPr="003B38C0" w:rsidRDefault="00CD1C93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большого перевеса</w:t>
            </w:r>
          </w:p>
        </w:tc>
        <w:tc>
          <w:tcPr>
            <w:tcW w:w="2010" w:type="dxa"/>
          </w:tcPr>
          <w:p w:rsidR="00CD1C93" w:rsidRPr="003B38C0" w:rsidRDefault="00447A51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D1C93"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897" w:type="dxa"/>
          </w:tcPr>
          <w:p w:rsidR="00CD1C93" w:rsidRPr="003B38C0" w:rsidRDefault="00447A51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D1C93"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2154" w:type="dxa"/>
          </w:tcPr>
          <w:p w:rsidR="00CD1C93" w:rsidRPr="003B38C0" w:rsidRDefault="00447A51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C0DF8"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  <w:tr w:rsidR="00CD1C93" w:rsidRPr="003B38C0" w:rsidTr="003B38C0">
        <w:tc>
          <w:tcPr>
            <w:tcW w:w="3510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20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1 ч</w:t>
            </w:r>
          </w:p>
        </w:tc>
      </w:tr>
      <w:tr w:rsidR="00CD1C93" w:rsidRPr="003B38C0" w:rsidTr="003B38C0">
        <w:tc>
          <w:tcPr>
            <w:tcW w:w="3510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соревнованиях</w:t>
            </w:r>
          </w:p>
        </w:tc>
        <w:tc>
          <w:tcPr>
            <w:tcW w:w="2010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1897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  <w:tc>
          <w:tcPr>
            <w:tcW w:w="2154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2 ч</w:t>
            </w:r>
          </w:p>
        </w:tc>
      </w:tr>
      <w:tr w:rsidR="00CD1C93" w:rsidRPr="003B38C0" w:rsidTr="003B38C0">
        <w:tc>
          <w:tcPr>
            <w:tcW w:w="35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</w:tcPr>
          <w:p w:rsidR="00CD1C93" w:rsidRPr="003B38C0" w:rsidRDefault="00CD1C93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C0DF8"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897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21 ч</w:t>
            </w:r>
          </w:p>
        </w:tc>
        <w:tc>
          <w:tcPr>
            <w:tcW w:w="2154" w:type="dxa"/>
          </w:tcPr>
          <w:p w:rsidR="00CD1C93" w:rsidRPr="003B38C0" w:rsidRDefault="004C0DF8" w:rsidP="00CD1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24 ч</w:t>
            </w:r>
          </w:p>
        </w:tc>
      </w:tr>
    </w:tbl>
    <w:p w:rsidR="00CD1C93" w:rsidRPr="003B38C0" w:rsidRDefault="00CD1C93" w:rsidP="00CD1C93">
      <w:pPr>
        <w:rPr>
          <w:rFonts w:ascii="Times New Roman" w:hAnsi="Times New Roman" w:cs="Times New Roman"/>
          <w:sz w:val="24"/>
          <w:szCs w:val="24"/>
        </w:rPr>
      </w:pPr>
    </w:p>
    <w:p w:rsidR="008F57C6" w:rsidRPr="003B38C0" w:rsidRDefault="006F0892" w:rsidP="003B38C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</w:t>
      </w:r>
      <w:r w:rsidR="003B38C0">
        <w:rPr>
          <w:rFonts w:ascii="Times New Roman" w:hAnsi="Times New Roman" w:cs="Times New Roman"/>
          <w:b/>
          <w:bCs/>
          <w:sz w:val="24"/>
          <w:szCs w:val="24"/>
        </w:rPr>
        <w:t>учебно-тематического плана программы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1. Теоретическая подготовка.</w:t>
      </w:r>
    </w:p>
    <w:p w:rsidR="00447A51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 xml:space="preserve">Тема 1. Шахматный кодекс. 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Правила шахматной игры. Первоначальные понятия. Нотация. Турнирная дисциплина.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>Тема 2. Исторический обзор развития шахмат.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Происхождение шахмат. Распространение шахмат на Востоке. Проникновение шахмат в Европу. Шахматные трактаты. Шахматы в культурной жизни русского общества. Становление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 </w:t>
      </w:r>
      <w:r w:rsidRPr="003B38C0">
        <w:rPr>
          <w:rFonts w:ascii="Times New Roman" w:hAnsi="Times New Roman" w:cs="Times New Roman"/>
          <w:sz w:val="24"/>
          <w:szCs w:val="24"/>
        </w:rPr>
        <w:t>шахмат в России.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 xml:space="preserve">Тема </w:t>
      </w:r>
      <w:r w:rsidR="006F0892" w:rsidRPr="003B38C0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3B38C0">
        <w:rPr>
          <w:rFonts w:ascii="Times New Roman" w:hAnsi="Times New Roman" w:cs="Times New Roman"/>
          <w:sz w:val="24"/>
          <w:szCs w:val="24"/>
          <w:u w:val="single"/>
        </w:rPr>
        <w:t>. Дебют.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Определение дебюта как подготовительной стадии к борьбе в середине игры. Классификация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дебютов. Основные принципы разыгрывания дебюта. Методы работы над дебютами. Понятие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дебютной новинки. Стратегические идеи основных дебютных схем.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 xml:space="preserve">Тема </w:t>
      </w:r>
      <w:r w:rsidR="006F0892" w:rsidRPr="003B38C0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3B38C0">
        <w:rPr>
          <w:rFonts w:ascii="Times New Roman" w:hAnsi="Times New Roman" w:cs="Times New Roman"/>
          <w:sz w:val="24"/>
          <w:szCs w:val="24"/>
          <w:u w:val="single"/>
        </w:rPr>
        <w:t>. Миттельшпиль.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Понятие о тактике. Понятие о комбинации. Основные тактические приёмы. Атака в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шахматной партии. Защита в шахматной партии. Стратегическая и тактическая защита.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 xml:space="preserve">Тема </w:t>
      </w:r>
      <w:r w:rsidR="006F0892" w:rsidRPr="003B38C0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3B38C0">
        <w:rPr>
          <w:rFonts w:ascii="Times New Roman" w:hAnsi="Times New Roman" w:cs="Times New Roman"/>
          <w:sz w:val="24"/>
          <w:szCs w:val="24"/>
          <w:u w:val="single"/>
        </w:rPr>
        <w:t>. Эндшпиль.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Определение эндшпиля. Роль короля в эндшпиле. Активность фигур в эндшпиле.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Матование</w:t>
      </w:r>
      <w:proofErr w:type="spellEnd"/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 xml:space="preserve">одного короля. Пешечные окончания.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Многопешечные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окончания. Коневые окончания. Слоновые</w:t>
      </w:r>
      <w:r w:rsidR="006F0892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окончания. Ладейные окончания. Ферзевые окончания.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 xml:space="preserve">Тема </w:t>
      </w:r>
      <w:r w:rsidR="00444A9E" w:rsidRPr="003B38C0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B38C0">
        <w:rPr>
          <w:rFonts w:ascii="Times New Roman" w:hAnsi="Times New Roman" w:cs="Times New Roman"/>
          <w:sz w:val="24"/>
          <w:szCs w:val="24"/>
          <w:u w:val="single"/>
        </w:rPr>
        <w:t>. Основы методики тренировки шахматиста.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Понятие об обучении и тренировке. Обучение и тренировка как один педагогический процесс.</w:t>
      </w:r>
      <w:r w:rsidR="00444A9E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Формы и методы тренировки шахматиста. Тренировочная нагрузка и работоспособность.</w:t>
      </w:r>
    </w:p>
    <w:p w:rsidR="004C0DF8" w:rsidRPr="003B38C0" w:rsidRDefault="00444A9E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>Тема 7</w:t>
      </w:r>
      <w:r w:rsidR="004C0DF8" w:rsidRPr="003B38C0">
        <w:rPr>
          <w:rFonts w:ascii="Times New Roman" w:hAnsi="Times New Roman" w:cs="Times New Roman"/>
          <w:sz w:val="24"/>
          <w:szCs w:val="24"/>
          <w:u w:val="single"/>
        </w:rPr>
        <w:t>. Спортивный режим и физическая подготовка шахматиста.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Влияние физических упражнений на организм человека. Понятие о гигиене. Закаливание и</w:t>
      </w:r>
      <w:r w:rsidR="00444A9E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сущность. Значение питания.</w:t>
      </w:r>
    </w:p>
    <w:p w:rsidR="004C0DF8" w:rsidRPr="003B38C0" w:rsidRDefault="00444A9E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>Тема 8</w:t>
      </w:r>
      <w:r w:rsidR="004C0DF8" w:rsidRPr="003B38C0">
        <w:rPr>
          <w:rFonts w:ascii="Times New Roman" w:hAnsi="Times New Roman" w:cs="Times New Roman"/>
          <w:sz w:val="24"/>
          <w:szCs w:val="24"/>
          <w:u w:val="single"/>
        </w:rPr>
        <w:t>. Российская и зарубежная шахматная литература.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Значение шахматной литературы для совершенствования шахматиста.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Шахматные журналы. Методики работы с шахматной литературой. Принципы составления учебной</w:t>
      </w:r>
      <w:r w:rsidR="00444A9E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и дебютной картотеки.</w:t>
      </w:r>
    </w:p>
    <w:p w:rsidR="004C0DF8" w:rsidRPr="003B38C0" w:rsidRDefault="00444A9E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B38C0">
        <w:rPr>
          <w:rFonts w:ascii="Times New Roman" w:hAnsi="Times New Roman" w:cs="Times New Roman"/>
          <w:sz w:val="24"/>
          <w:szCs w:val="24"/>
          <w:u w:val="single"/>
        </w:rPr>
        <w:t>Тема 9</w:t>
      </w:r>
      <w:r w:rsidR="004C0DF8" w:rsidRPr="003B38C0">
        <w:rPr>
          <w:rFonts w:ascii="Times New Roman" w:hAnsi="Times New Roman" w:cs="Times New Roman"/>
          <w:sz w:val="24"/>
          <w:szCs w:val="24"/>
          <w:u w:val="single"/>
        </w:rPr>
        <w:t>. Профессиональный разбор шахматных партий.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Разбор систем личного дебютного репертуара, индивидуального стиля. Разбор</w:t>
      </w:r>
    </w:p>
    <w:p w:rsidR="004C0DF8" w:rsidRPr="003B38C0" w:rsidRDefault="004C0DF8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закономерностей тренировки шахматиста.</w:t>
      </w:r>
    </w:p>
    <w:p w:rsidR="00CD1C93" w:rsidRPr="003B38C0" w:rsidRDefault="004C0DF8" w:rsidP="003B38C0">
      <w:pPr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2. Понятия о шахматной игре</w:t>
      </w:r>
      <w:r w:rsidR="00447A51" w:rsidRPr="003B38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Элементы шахматной азбуки. Шахматная доска. Нотация. Фигуры. Их расположение, движение, ценность. Ознакомление с записью партий (ходов, нотаций).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3. Шахматная нотация, сложные правила, ценность фигур и пешек, упражнения на мат, разбор партий, действия после дебюта, использование большого перевеса.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</w:rPr>
        <w:t></w:t>
      </w:r>
      <w:r w:rsidRPr="003B38C0">
        <w:rPr>
          <w:rFonts w:ascii="Times New Roman" w:hAnsi="Times New Roman" w:cs="Times New Roman"/>
        </w:rPr>
        <w:t></w:t>
      </w:r>
      <w:r w:rsidRPr="003B38C0">
        <w:rPr>
          <w:rFonts w:ascii="Times New Roman" w:hAnsi="Times New Roman" w:cs="Times New Roman"/>
          <w:sz w:val="24"/>
          <w:szCs w:val="24"/>
        </w:rPr>
        <w:t>Сложные правила: рокировка, взятие на проход. Показ типичных позиций.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Самостоятельное решение задач.</w:t>
      </w:r>
    </w:p>
    <w:p w:rsidR="00CD1C93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</w:rPr>
        <w:t></w:t>
      </w:r>
      <w:r w:rsidRPr="003B38C0">
        <w:rPr>
          <w:rFonts w:ascii="Times New Roman" w:hAnsi="Times New Roman" w:cs="Times New Roman"/>
        </w:rPr>
        <w:t></w:t>
      </w:r>
      <w:r w:rsidRPr="003B38C0">
        <w:rPr>
          <w:rFonts w:ascii="Times New Roman" w:hAnsi="Times New Roman" w:cs="Times New Roman"/>
          <w:sz w:val="24"/>
          <w:szCs w:val="24"/>
        </w:rPr>
        <w:t>Дебют: как научиться играть дебют, основные законы дебюта, подготовка дебютных схем, ценность фигур и пешек, упражнения на мат, использование большого перевеса, показ типичных позиций, самостоятельное решение задач, рассказ о фигурах в дебюте, показ типичных позиций. Рассказ об основных законах дебюта. Показ основных идей развития фигур. Анализ собственных партий. Показ основных идей дебюта. Анализ  партий ведущих шахматистов. Тест-партии. Анализ собственных партий.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4.Тактика и стратегия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</w:rPr>
        <w:t></w:t>
      </w:r>
      <w:r w:rsidRPr="003B38C0">
        <w:rPr>
          <w:rFonts w:ascii="Times New Roman" w:hAnsi="Times New Roman" w:cs="Times New Roman"/>
        </w:rPr>
        <w:t></w:t>
      </w:r>
      <w:r w:rsidRPr="003B38C0">
        <w:rPr>
          <w:rFonts w:ascii="Times New Roman" w:hAnsi="Times New Roman" w:cs="Times New Roman"/>
          <w:sz w:val="24"/>
          <w:szCs w:val="24"/>
        </w:rPr>
        <w:t>Тактика: двойной удар. Связка. Открытое нападение. Слабость последней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горизонтали. Предпоследняя горизонталь Атака поля. Разрушение пешечного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прикрытия. Завлечение. Отвлечение. Перекрытие. Блокировка. Освобождение поля (линии). Превращение пешки. Промежуточный ход. Пат. Крепость. Перегрузка. Показ основных идей каждого тактического приёма. Самостоятельное решение задач. Конкурсы решения задач.</w:t>
      </w:r>
    </w:p>
    <w:p w:rsidR="00157D5F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</w:rPr>
        <w:t></w:t>
      </w:r>
      <w:r w:rsidRPr="003B38C0">
        <w:rPr>
          <w:rFonts w:ascii="Times New Roman" w:hAnsi="Times New Roman" w:cs="Times New Roman"/>
        </w:rPr>
        <w:t></w:t>
      </w:r>
      <w:r w:rsidRPr="003B38C0">
        <w:rPr>
          <w:rFonts w:ascii="Times New Roman" w:hAnsi="Times New Roman" w:cs="Times New Roman"/>
          <w:sz w:val="24"/>
          <w:szCs w:val="24"/>
        </w:rPr>
        <w:t>Стратегия: Понятие о слабых и сильных полях. Слабые и сильные пешки. Открытые линии и диагонали. Центр. Размен фигур. Правильная организация и развитие атаки на короля. Понятие об оценке позиции. Использование перевеса в позиции. Защита худших позиций. Выработка плана игры. Эндшпиль: Мат одинокому королю. Пешки против королей. Путешествие королей. Отдалённые</w:t>
      </w:r>
    </w:p>
    <w:p w:rsidR="00447A51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;</w:t>
      </w:r>
    </w:p>
    <w:p w:rsidR="00157D5F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</w:t>
      </w:r>
      <w:r w:rsidRPr="003B38C0">
        <w:rPr>
          <w:rFonts w:ascii="Times New Roman" w:hAnsi="Times New Roman" w:cs="Times New Roman"/>
          <w:sz w:val="24"/>
          <w:szCs w:val="24"/>
        </w:rPr>
        <w:t></w:t>
      </w:r>
      <w:r w:rsidR="00157D5F" w:rsidRPr="003B38C0">
        <w:rPr>
          <w:rFonts w:ascii="Times New Roman" w:hAnsi="Times New Roman" w:cs="Times New Roman"/>
          <w:sz w:val="24"/>
          <w:szCs w:val="24"/>
        </w:rPr>
        <w:t xml:space="preserve">Научить записывать партию, проходы. Пешечный прорыв. Цугцванг. Ферзь против пешек. Ладья против пешек. Слон против пешек. Конь против пешек. Ладейные окончания. </w:t>
      </w:r>
      <w:proofErr w:type="spellStart"/>
      <w:r w:rsidR="00157D5F" w:rsidRPr="003B38C0">
        <w:rPr>
          <w:rFonts w:ascii="Times New Roman" w:hAnsi="Times New Roman" w:cs="Times New Roman"/>
          <w:sz w:val="24"/>
          <w:szCs w:val="24"/>
        </w:rPr>
        <w:t>Легкофигурные</w:t>
      </w:r>
      <w:proofErr w:type="spellEnd"/>
      <w:r w:rsidR="00157D5F" w:rsidRPr="003B38C0">
        <w:rPr>
          <w:rFonts w:ascii="Times New Roman" w:hAnsi="Times New Roman" w:cs="Times New Roman"/>
          <w:sz w:val="24"/>
          <w:szCs w:val="24"/>
        </w:rPr>
        <w:t xml:space="preserve"> окончания. Переход в эндшпиль: переход в эндшпиль с целью реализации материального преимущества. Переход в эндшпиль с целью реализации позиционного преимущества. Типичные проблемы при переходе в эндшпиль.</w:t>
      </w:r>
    </w:p>
    <w:p w:rsidR="00157D5F" w:rsidRPr="003B38C0" w:rsidRDefault="00157D5F" w:rsidP="003B38C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5. Тестирование, участие в соревнованиях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ПРОГРАММНЫЙ МАТЕРИАЛ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B38C0">
        <w:rPr>
          <w:rFonts w:ascii="Times New Roman" w:hAnsi="Times New Roman" w:cs="Times New Roman"/>
          <w:b/>
          <w:sz w:val="24"/>
          <w:szCs w:val="24"/>
        </w:rPr>
        <w:t>Задачи подготовительного этапа: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</w:t>
      </w:r>
      <w:r w:rsidRPr="003B38C0">
        <w:rPr>
          <w:rFonts w:ascii="Times New Roman" w:hAnsi="Times New Roman" w:cs="Times New Roman"/>
          <w:sz w:val="24"/>
          <w:szCs w:val="24"/>
        </w:rPr>
        <w:t>Заинтересовать детей шахматной игрой;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</w:t>
      </w:r>
      <w:r w:rsidRPr="003B38C0">
        <w:rPr>
          <w:rFonts w:ascii="Times New Roman" w:hAnsi="Times New Roman" w:cs="Times New Roman"/>
          <w:sz w:val="24"/>
          <w:szCs w:val="24"/>
        </w:rPr>
        <w:t>Научить элементам шахматной азбуки;</w:t>
      </w:r>
    </w:p>
    <w:p w:rsidR="00447A51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</w:t>
      </w:r>
      <w:r w:rsidRPr="003B38C0">
        <w:rPr>
          <w:rFonts w:ascii="Times New Roman" w:hAnsi="Times New Roman" w:cs="Times New Roman"/>
          <w:sz w:val="24"/>
          <w:szCs w:val="24"/>
        </w:rPr>
        <w:t>Научить ориентироваться на шахматной доске</w:t>
      </w:r>
    </w:p>
    <w:p w:rsidR="00CD1C93" w:rsidRPr="003B38C0" w:rsidRDefault="00447A51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На </w:t>
      </w:r>
      <w:r w:rsidR="00157D5F" w:rsidRPr="003B38C0">
        <w:rPr>
          <w:rFonts w:ascii="Times New Roman" w:hAnsi="Times New Roman" w:cs="Times New Roman"/>
          <w:sz w:val="24"/>
          <w:szCs w:val="24"/>
        </w:rPr>
        <w:t>подготовительном</w:t>
      </w:r>
      <w:r w:rsidRPr="003B38C0">
        <w:rPr>
          <w:rFonts w:ascii="Times New Roman" w:hAnsi="Times New Roman" w:cs="Times New Roman"/>
          <w:sz w:val="24"/>
          <w:szCs w:val="24"/>
        </w:rPr>
        <w:t xml:space="preserve"> этапе обучения необходимо выявить детей имеющих желание</w:t>
      </w:r>
      <w:r w:rsidR="00157D5F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заниматься шахматами, способность к обучению, мотивировать их на дальнейшие познания в</w:t>
      </w:r>
      <w:r w:rsidR="00157D5F"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шахматной игре.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B38C0">
        <w:rPr>
          <w:rFonts w:ascii="Times New Roman" w:hAnsi="Times New Roman" w:cs="Times New Roman"/>
          <w:b/>
          <w:sz w:val="24"/>
          <w:szCs w:val="24"/>
        </w:rPr>
        <w:t>Задачи этапа начальной подготовки: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</w:rPr>
      </w:pPr>
      <w:r w:rsidRPr="003B38C0">
        <w:rPr>
          <w:rFonts w:ascii="Times New Roman" w:hAnsi="Times New Roman" w:cs="Times New Roman"/>
          <w:sz w:val="24"/>
          <w:szCs w:val="24"/>
        </w:rPr>
        <w:t></w:t>
      </w:r>
      <w:r w:rsidRPr="003B38C0">
        <w:rPr>
          <w:rFonts w:ascii="Times New Roman" w:hAnsi="Times New Roman" w:cs="Times New Roman"/>
          <w:sz w:val="24"/>
          <w:szCs w:val="24"/>
        </w:rPr>
        <w:t>Сделать отбор в группах СОГ детей способных к шахматной игре;</w:t>
      </w:r>
      <w:r w:rsidRPr="003B38C0">
        <w:rPr>
          <w:rFonts w:ascii="Times New Roman" w:hAnsi="Times New Roman" w:cs="Times New Roman"/>
        </w:rPr>
        <w:t>12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</w:t>
      </w:r>
      <w:r w:rsidRPr="003B38C0">
        <w:rPr>
          <w:rFonts w:ascii="Times New Roman" w:hAnsi="Times New Roman" w:cs="Times New Roman"/>
          <w:sz w:val="24"/>
          <w:szCs w:val="24"/>
        </w:rPr>
        <w:t>Научить основам дебюта, миттельшпиля, эндшпиля;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</w:t>
      </w:r>
      <w:r w:rsidRPr="003B38C0">
        <w:rPr>
          <w:rFonts w:ascii="Times New Roman" w:hAnsi="Times New Roman" w:cs="Times New Roman"/>
          <w:sz w:val="24"/>
          <w:szCs w:val="24"/>
        </w:rPr>
        <w:t>Научить элементам комбинаций, решению задач;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</w:rPr>
        <w:t></w:t>
      </w:r>
      <w:r w:rsidRPr="003B38C0">
        <w:rPr>
          <w:rFonts w:ascii="Times New Roman" w:hAnsi="Times New Roman" w:cs="Times New Roman"/>
        </w:rPr>
        <w:t></w:t>
      </w:r>
      <w:r w:rsidRPr="003B38C0">
        <w:rPr>
          <w:rFonts w:ascii="Times New Roman" w:hAnsi="Times New Roman" w:cs="Times New Roman"/>
          <w:sz w:val="24"/>
          <w:szCs w:val="24"/>
        </w:rPr>
        <w:t>Научить элементарным тактическим приёмам.</w:t>
      </w:r>
    </w:p>
    <w:p w:rsidR="00CD1C93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На этапе начальной подготовки ведётся углублённое всестороннее наблюдение за каждым учащимся и уделяется большое внимание развитию у детей специальных качеств - шахматная память, быстрота восприятия нового материала, тактическая зоркость. Задача этапа - отобрать учащихся в учебно-тренировочные группы.</w:t>
      </w: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157D5F" w:rsidRPr="003B38C0" w:rsidRDefault="00157D5F" w:rsidP="003B38C0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B38C0">
        <w:rPr>
          <w:rFonts w:ascii="Times New Roman" w:hAnsi="Times New Roman" w:cs="Times New Roman"/>
          <w:b/>
          <w:sz w:val="24"/>
          <w:szCs w:val="24"/>
        </w:rPr>
        <w:t>Основными задачами при работе с учебно-тренировочными группами должны быть:</w:t>
      </w:r>
    </w:p>
    <w:p w:rsidR="00157D5F" w:rsidRPr="003B38C0" w:rsidRDefault="00EF5413" w:rsidP="003B38C0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ф</w:t>
      </w:r>
      <w:r w:rsidR="00157D5F" w:rsidRPr="003B38C0">
        <w:rPr>
          <w:rFonts w:ascii="Times New Roman" w:hAnsi="Times New Roman" w:cs="Times New Roman"/>
          <w:sz w:val="24"/>
          <w:szCs w:val="24"/>
        </w:rPr>
        <w:t>ормирование устойчивого интереса к занятиям шахматами;</w:t>
      </w:r>
    </w:p>
    <w:p w:rsidR="00157D5F" w:rsidRPr="003B38C0" w:rsidRDefault="00EF5413" w:rsidP="003B38C0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р</w:t>
      </w:r>
      <w:r w:rsidR="00157D5F" w:rsidRPr="003B38C0">
        <w:rPr>
          <w:rFonts w:ascii="Times New Roman" w:hAnsi="Times New Roman" w:cs="Times New Roman"/>
          <w:sz w:val="24"/>
          <w:szCs w:val="24"/>
        </w:rPr>
        <w:t>азвитие тактического зрения, приобретение навыков самостоятельной работы над</w:t>
      </w:r>
      <w:r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="00157D5F" w:rsidRPr="003B38C0">
        <w:rPr>
          <w:rFonts w:ascii="Times New Roman" w:hAnsi="Times New Roman" w:cs="Times New Roman"/>
          <w:sz w:val="24"/>
          <w:szCs w:val="24"/>
        </w:rPr>
        <w:t>шахматами;</w:t>
      </w:r>
    </w:p>
    <w:p w:rsidR="00157D5F" w:rsidRPr="003B38C0" w:rsidRDefault="00EF5413" w:rsidP="003B38C0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о</w:t>
      </w:r>
      <w:r w:rsidR="00157D5F" w:rsidRPr="003B38C0">
        <w:rPr>
          <w:rFonts w:ascii="Times New Roman" w:hAnsi="Times New Roman" w:cs="Times New Roman"/>
          <w:sz w:val="24"/>
          <w:szCs w:val="24"/>
        </w:rPr>
        <w:t>знакомление с приёмами атаки в шахматной партии и основами теории и практики</w:t>
      </w:r>
      <w:r w:rsidRPr="003B38C0">
        <w:rPr>
          <w:rFonts w:ascii="Times New Roman" w:hAnsi="Times New Roman" w:cs="Times New Roman"/>
          <w:sz w:val="24"/>
          <w:szCs w:val="24"/>
        </w:rPr>
        <w:t xml:space="preserve"> (</w:t>
      </w:r>
      <w:r w:rsidR="00157D5F" w:rsidRPr="003B38C0">
        <w:rPr>
          <w:rFonts w:ascii="Times New Roman" w:hAnsi="Times New Roman" w:cs="Times New Roman"/>
          <w:sz w:val="24"/>
          <w:szCs w:val="24"/>
        </w:rPr>
        <w:t>дебюта, эндшпиля, миттельшпиля, систематизация и анализ гамбитов, комбинационная и</w:t>
      </w:r>
      <w:r w:rsidRPr="003B38C0">
        <w:rPr>
          <w:rFonts w:ascii="Times New Roman" w:hAnsi="Times New Roman" w:cs="Times New Roman"/>
          <w:sz w:val="24"/>
          <w:szCs w:val="24"/>
        </w:rPr>
        <w:t xml:space="preserve"> </w:t>
      </w:r>
      <w:r w:rsidR="00157D5F" w:rsidRPr="003B38C0">
        <w:rPr>
          <w:rFonts w:ascii="Times New Roman" w:hAnsi="Times New Roman" w:cs="Times New Roman"/>
          <w:sz w:val="24"/>
          <w:szCs w:val="24"/>
        </w:rPr>
        <w:t>позиционная игра);</w:t>
      </w:r>
    </w:p>
    <w:p w:rsidR="00EF5413" w:rsidRPr="003B38C0" w:rsidRDefault="00EF5413" w:rsidP="003B38C0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развитие адаптации к психологической напряжённости в тренировочном процессе путём создания на занятиях жёсткой конкуренции и соревновательной обстановки;</w:t>
      </w:r>
    </w:p>
    <w:p w:rsidR="00EF5413" w:rsidRPr="003B38C0" w:rsidRDefault="00EF5413" w:rsidP="003B38C0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расширение соревновательной практики;</w:t>
      </w:r>
    </w:p>
    <w:p w:rsidR="00EF5413" w:rsidRPr="003B38C0" w:rsidRDefault="00EF5413" w:rsidP="003B38C0">
      <w:pPr>
        <w:pStyle w:val="a3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подготовка спортивного резерва для сборных команд города.</w:t>
      </w:r>
    </w:p>
    <w:p w:rsidR="00157D5F" w:rsidRPr="003B38C0" w:rsidRDefault="00157D5F" w:rsidP="00157D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77"/>
        <w:gridCol w:w="2490"/>
        <w:gridCol w:w="2463"/>
        <w:gridCol w:w="2741"/>
      </w:tblGrid>
      <w:tr w:rsidR="00157D5F" w:rsidRPr="003B38C0" w:rsidTr="00EF5413">
        <w:tc>
          <w:tcPr>
            <w:tcW w:w="1877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2490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уровень</w:t>
            </w:r>
          </w:p>
        </w:tc>
        <w:tc>
          <w:tcPr>
            <w:tcW w:w="2463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Начальный уровень</w:t>
            </w:r>
          </w:p>
        </w:tc>
        <w:tc>
          <w:tcPr>
            <w:tcW w:w="2741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Учебно-тренировочный уровень</w:t>
            </w:r>
          </w:p>
        </w:tc>
      </w:tr>
      <w:tr w:rsidR="00157D5F" w:rsidRPr="003B38C0" w:rsidTr="00EF5413">
        <w:tc>
          <w:tcPr>
            <w:tcW w:w="1877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подготовка.</w:t>
            </w:r>
          </w:p>
        </w:tc>
        <w:tc>
          <w:tcPr>
            <w:tcW w:w="2490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Рассматриваются темы № 1,2,3,4</w:t>
            </w:r>
          </w:p>
        </w:tc>
        <w:tc>
          <w:tcPr>
            <w:tcW w:w="2463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Рассматриваются темы № 1,2,3,4,5,6</w:t>
            </w:r>
          </w:p>
        </w:tc>
        <w:tc>
          <w:tcPr>
            <w:tcW w:w="2741" w:type="dxa"/>
          </w:tcPr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Рассматриваются</w:t>
            </w:r>
          </w:p>
          <w:p w:rsidR="00157D5F" w:rsidRPr="003B38C0" w:rsidRDefault="00EF5413" w:rsidP="00EF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темы:1,3,4,5,6,7,8,9,10.</w:t>
            </w:r>
          </w:p>
        </w:tc>
      </w:tr>
      <w:tr w:rsidR="00157D5F" w:rsidRPr="003B38C0" w:rsidTr="00EF5413">
        <w:tc>
          <w:tcPr>
            <w:tcW w:w="1877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Понятие о шахматной игре</w:t>
            </w:r>
          </w:p>
        </w:tc>
        <w:tc>
          <w:tcPr>
            <w:tcW w:w="2490" w:type="dxa"/>
          </w:tcPr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Понятие о шахматной игре: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1.Элементы шахматной азбуки;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2. Шахматная доска;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3. Нотация;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4. Фигуры: Их расположение, движение, ценность.</w:t>
            </w:r>
          </w:p>
          <w:p w:rsidR="00157D5F" w:rsidRPr="003B38C0" w:rsidRDefault="00157D5F" w:rsidP="0015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5. Ознакомление с записью партий (ходов, нотаций).</w:t>
            </w:r>
          </w:p>
        </w:tc>
        <w:tc>
          <w:tcPr>
            <w:tcW w:w="2463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Понятия о шахматной игре</w:t>
            </w:r>
          </w:p>
        </w:tc>
        <w:tc>
          <w:tcPr>
            <w:tcW w:w="2741" w:type="dxa"/>
          </w:tcPr>
          <w:p w:rsidR="00157D5F" w:rsidRPr="003B38C0" w:rsidRDefault="00EF5413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Понятия о шахматной игре.</w:t>
            </w:r>
          </w:p>
        </w:tc>
      </w:tr>
      <w:tr w:rsidR="00157D5F" w:rsidRPr="003B38C0" w:rsidTr="00EF5413">
        <w:tc>
          <w:tcPr>
            <w:tcW w:w="1877" w:type="dxa"/>
          </w:tcPr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Шахматная нотация,</w:t>
            </w:r>
          </w:p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сложные правила,</w:t>
            </w:r>
          </w:p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ценность фигур и</w:t>
            </w:r>
          </w:p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пешек, упражнения на</w:t>
            </w:r>
          </w:p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мат, разбор партий,</w:t>
            </w:r>
          </w:p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действия после</w:t>
            </w:r>
          </w:p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дебюта,</w:t>
            </w:r>
          </w:p>
          <w:p w:rsidR="00157D5F" w:rsidRPr="003B38C0" w:rsidRDefault="00157D5F" w:rsidP="006C33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</w:p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большого перевеса</w:t>
            </w:r>
          </w:p>
        </w:tc>
        <w:tc>
          <w:tcPr>
            <w:tcW w:w="2490" w:type="dxa"/>
          </w:tcPr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Шахматная нотация, сложные правила, ценность фигур и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пешек, упражнения на мат, разбор партий, действия после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дебюта, использование большого перевеса.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Сложные правила: рокировка, взятие на проход. Показ типичных позиций.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Самостоятельное решение задач.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</w:t>
            </w: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Дебют: как научиться играть дебют, основные законы дебюта, подготовка дебютных схем, ценность фигур и пешек,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упражнения на мат, использование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большого перевеса, показ типичных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позиций, самостоятельное решение задач, рассказ о фигурах в дебюте, показ типичных позиций. Рассказ об основных законах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дебюта. Показ основных идей развития  фигур. Анализ собственных партий. Показ основных идей дебюта. Анализ партий ведущих шахматистов. Тест- партии. Анализ собственных партий.</w:t>
            </w:r>
          </w:p>
        </w:tc>
        <w:tc>
          <w:tcPr>
            <w:tcW w:w="2463" w:type="dxa"/>
          </w:tcPr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Шахматная нотация, сложные правила, ценность фигур и пешек, упражнения на мат, разбор партий, действия</w:t>
            </w:r>
          </w:p>
          <w:p w:rsidR="00157D5F" w:rsidRPr="003B38C0" w:rsidRDefault="00157D5F" w:rsidP="0015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после дебюта, использование большого перевеса</w:t>
            </w:r>
          </w:p>
        </w:tc>
        <w:tc>
          <w:tcPr>
            <w:tcW w:w="2741" w:type="dxa"/>
          </w:tcPr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Шахматная нотация, сложные правила,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ценность фигур и пешек, упражнения на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мат, разбор партий, действия после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дебюта, использование большого</w:t>
            </w:r>
          </w:p>
          <w:p w:rsidR="00157D5F" w:rsidRPr="003B38C0" w:rsidRDefault="00EF5413" w:rsidP="00EF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перевеса</w:t>
            </w:r>
          </w:p>
        </w:tc>
      </w:tr>
      <w:tr w:rsidR="00157D5F" w:rsidRPr="003B38C0" w:rsidTr="00EF5413">
        <w:tc>
          <w:tcPr>
            <w:tcW w:w="1877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2490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Тактическая подготовка: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Тактика :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Двойной удар. Связка. Открытое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нападение. Слабость последней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горизонтали. Предпоследняя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горизонталь Атака поля. Разрушение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пешечного прикрытия. Завлечение.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Отвлечение. Перекрытие. Блокировка.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Освобождение поля (линии).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Превращение пешки. Промежуточный ход. Пат. Крепость. Перегрузка. Показ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основных идей каждого тактического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приёма. Самостоятельное решение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задач. Конкурсы решения задач.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Стратегия: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Понятие о слабых и сильных полях.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Слабые и сильные пешки. Открытые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линии и диагонали. Центр. Размен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фигур. Правильная организация и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развитие атаки на короля. Понятие об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оценке позиции. Использование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перевеса в позиции. Защита худших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позиций. Выработка плана игры.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Эндшпиль: Мат одинокому королю.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Пешки против королей. Путешествие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королей. Отдалённые проходы.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Пешечный прорыв. Цугцванг. Ферзь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против пешек. Ладья против пешек.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Слон против пешек. Конь против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пешек. Ладейные окончания.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Легкофигурные</w:t>
            </w:r>
            <w:proofErr w:type="spellEnd"/>
            <w:r w:rsidRPr="003B38C0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окончания. Переход в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эндшпиль: Переход в эндшпиль с целью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реализации материального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преимущества. Переход в эндшпиль с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целью реализации позиционного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преимущества. Типичные проблемы</w:t>
            </w:r>
          </w:p>
          <w:p w:rsidR="00157D5F" w:rsidRPr="003B38C0" w:rsidRDefault="00EF5413" w:rsidP="00EF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при переходе в эндшпиль.</w:t>
            </w:r>
          </w:p>
        </w:tc>
      </w:tr>
      <w:tr w:rsidR="00157D5F" w:rsidRPr="003B38C0" w:rsidTr="00EF5413">
        <w:tc>
          <w:tcPr>
            <w:tcW w:w="1877" w:type="dxa"/>
          </w:tcPr>
          <w:p w:rsidR="00157D5F" w:rsidRPr="003B38C0" w:rsidRDefault="00157D5F" w:rsidP="006C3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соревнованиях</w:t>
            </w:r>
          </w:p>
        </w:tc>
        <w:tc>
          <w:tcPr>
            <w:tcW w:w="2490" w:type="dxa"/>
          </w:tcPr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соревнованиях: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- тестирование по учебным контрольным нормативам</w:t>
            </w:r>
          </w:p>
          <w:p w:rsidR="00157D5F" w:rsidRPr="003B38C0" w:rsidRDefault="00157D5F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(осеннее, весеннее)</w:t>
            </w:r>
            <w:r w:rsidR="00EF5413" w:rsidRPr="003B3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3" w:type="dxa"/>
          </w:tcPr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соревнованиях: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-тестирование по учебным контрольным нормативам;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- районный спортивный праздник, посвящённый «Дню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физкультурника»;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- классификационные турниры с нормой 4,3,2 разряда;</w:t>
            </w:r>
          </w:p>
          <w:p w:rsidR="00157D5F" w:rsidRPr="003B38C0" w:rsidRDefault="00157D5F" w:rsidP="00157D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-командное первенство по шахматам в зачёт спартакиады летних оздоровительных лагерей.</w:t>
            </w:r>
          </w:p>
        </w:tc>
        <w:tc>
          <w:tcPr>
            <w:tcW w:w="2741" w:type="dxa"/>
          </w:tcPr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соревнованиях:</w:t>
            </w:r>
          </w:p>
          <w:p w:rsidR="00EF5413" w:rsidRPr="003B38C0" w:rsidRDefault="00EF5413" w:rsidP="00EF54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-тестирование.</w:t>
            </w:r>
          </w:p>
          <w:p w:rsidR="00157D5F" w:rsidRPr="003B38C0" w:rsidRDefault="00EF5413" w:rsidP="00EF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8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57D5F" w:rsidRPr="003B38C0" w:rsidRDefault="00157D5F" w:rsidP="00CD1C93">
      <w:pPr>
        <w:rPr>
          <w:rFonts w:ascii="Times New Roman" w:hAnsi="Times New Roman" w:cs="Times New Roman"/>
          <w:sz w:val="24"/>
          <w:szCs w:val="24"/>
        </w:rPr>
      </w:pPr>
    </w:p>
    <w:p w:rsidR="003B38C0" w:rsidRPr="003B38C0" w:rsidRDefault="003B38C0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B38C0">
        <w:rPr>
          <w:rFonts w:ascii="Times New Roman" w:hAnsi="Times New Roman" w:cs="Times New Roman"/>
          <w:b/>
          <w:bCs/>
          <w:sz w:val="32"/>
          <w:szCs w:val="32"/>
        </w:rPr>
        <w:t>Комплекс организационно-методических условий реализации программы</w:t>
      </w:r>
    </w:p>
    <w:p w:rsidR="003B38C0" w:rsidRDefault="003B38C0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38C0" w:rsidRPr="003B38C0" w:rsidRDefault="003B38C0" w:rsidP="003B38C0">
      <w:pPr>
        <w:shd w:val="clear" w:color="auto" w:fill="FFFFFF"/>
        <w:spacing w:after="0" w:line="26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Календарный учебный график</w:t>
      </w:r>
    </w:p>
    <w:p w:rsidR="003B38C0" w:rsidRPr="003B38C0" w:rsidRDefault="003B38C0" w:rsidP="003B38C0">
      <w:pPr>
        <w:shd w:val="clear" w:color="auto" w:fill="FFFFFF"/>
        <w:spacing w:after="0" w:line="244" w:lineRule="atLeast"/>
        <w:ind w:firstLine="567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color w:val="212121"/>
          <w:sz w:val="24"/>
          <w:szCs w:val="24"/>
        </w:rPr>
        <w:t>Программа реализуется в соответствии с режимом дня оздоровительного лагеря «Лесная сказка», структурного подразделение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МБУ ДО «</w:t>
      </w:r>
      <w:r w:rsidRPr="003B38C0">
        <w:rPr>
          <w:rFonts w:ascii="Times New Roman" w:eastAsia="Times New Roman" w:hAnsi="Times New Roman" w:cs="Times New Roman"/>
          <w:color w:val="212121"/>
          <w:sz w:val="24"/>
          <w:szCs w:val="24"/>
        </w:rPr>
        <w:t>Юрьев- Польский Центр внешкольной работы».</w:t>
      </w:r>
    </w:p>
    <w:p w:rsidR="003B38C0" w:rsidRPr="003B38C0" w:rsidRDefault="003B38C0" w:rsidP="003B38C0">
      <w:pPr>
        <w:shd w:val="clear" w:color="auto" w:fill="FFFFFF"/>
        <w:spacing w:after="0" w:line="244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eastAsia="Times New Roman" w:hAnsi="Times New Roman" w:cs="Times New Roman"/>
          <w:color w:val="212121"/>
          <w:sz w:val="24"/>
          <w:szCs w:val="24"/>
        </w:rPr>
        <w:t> Начало занятий 2 день лагерной смены, окончание занятий – 20 день лагерной смены.</w:t>
      </w:r>
    </w:p>
    <w:p w:rsidR="003B38C0" w:rsidRDefault="003B38C0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МЕТОДИЧЕСКОЕ И МАТЕРИАЛЬНО-ТЕХНИЧЕСКОЕ ОБЕСПЕЧЕНИЕ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B38C0">
        <w:rPr>
          <w:rFonts w:ascii="Times New Roman" w:hAnsi="Times New Roman" w:cs="Times New Roman"/>
          <w:b/>
          <w:bCs/>
          <w:sz w:val="24"/>
          <w:szCs w:val="24"/>
        </w:rPr>
        <w:t>ОБРАЗОВАТЕЛЬНОЙ ПРОГРАММЫ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1. Шахматное оборудование (доски, фигуры);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2. Наглядные пособия ( шахматные комбинации);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3. Магнитные шахматные доски;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Видиоматериал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шахматных партий;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5. Раздаточный материал для родителей: а) Правила поведения на занятиях по шахматам; б)</w:t>
      </w:r>
      <w:r w:rsidR="003B38C0">
        <w:rPr>
          <w:rFonts w:ascii="Times New Roman" w:hAnsi="Times New Roman" w:cs="Times New Roman"/>
          <w:sz w:val="24"/>
          <w:szCs w:val="24"/>
        </w:rPr>
        <w:t xml:space="preserve"> </w:t>
      </w:r>
      <w:r w:rsidRPr="003B38C0">
        <w:rPr>
          <w:rFonts w:ascii="Times New Roman" w:hAnsi="Times New Roman" w:cs="Times New Roman"/>
          <w:sz w:val="24"/>
          <w:szCs w:val="24"/>
        </w:rPr>
        <w:t>Инвентарь шахматиста, библиотечка шахматиста; в) Шахматист в спортивно-оздоровительном лагере( одежда, обувь, переезд в транспорте, купание в открытом водоёме,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режим дня);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6. Правила соревнований по шахматам;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7. Техника безопасности, пожарной безопасности, профилактика терроризма при проведении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учебно-тренировочных занятий по шахматам.</w:t>
      </w:r>
    </w:p>
    <w:p w:rsidR="00EF5413" w:rsidRPr="003B38C0" w:rsidRDefault="00EF541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Методы организации и проведения образовательного процесса в шахматах: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Словесные методы:</w:t>
      </w:r>
    </w:p>
    <w:p w:rsidR="003B38C0" w:rsidRDefault="003B38C0" w:rsidP="003B38C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</w:t>
      </w:r>
    </w:p>
    <w:p w:rsidR="003B38C0" w:rsidRDefault="003B38C0" w:rsidP="003B38C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Объяснение</w:t>
      </w:r>
    </w:p>
    <w:p w:rsidR="003B38C0" w:rsidRDefault="003B38C0" w:rsidP="003B38C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Рассказ</w:t>
      </w:r>
    </w:p>
    <w:p w:rsidR="003B38C0" w:rsidRDefault="003B38C0" w:rsidP="003B38C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Разбор</w:t>
      </w:r>
    </w:p>
    <w:p w:rsidR="003B38C0" w:rsidRDefault="003B38C0" w:rsidP="003B38C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Указание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Наглядные методы: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учебных наглядных пособий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методы: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упражнений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разучивания по частям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разучивания в целом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Соревновательный метод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Игровой метод</w:t>
      </w:r>
    </w:p>
    <w:p w:rsidR="003B38C0" w:rsidRDefault="003B38C0" w:rsidP="003B38C0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Непосредственная помощь педагога.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Упражнения каждой группы отличаются по специфике воздействия и в результате этого применения для решения конкретных задач каждого очередного этапа обучения.  Соотношение упражнений каждой группы на разных этапах обучения различно и зависит от стоящих на данном этапе задач.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 детей, участвующих в реализации данной дополнительной образовательной программы: 7-18 лет.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Поскольку обучение игре в шахматы происходит в условиях оздоровительного лагеря, где находятся воспитанники, имеющий разный уровень подготовки, возможно формирование разновозрастной группы обучение и реализация данной образовательной программы на разных уровнях.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8C0" w:rsidRDefault="003B38C0" w:rsidP="003B38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Формы подведения итогов реализации дополнительной образовательной программы:</w:t>
      </w:r>
    </w:p>
    <w:p w:rsidR="003B38C0" w:rsidRDefault="003B38C0" w:rsidP="003B38C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Тестирование</w:t>
      </w:r>
    </w:p>
    <w:p w:rsidR="003B38C0" w:rsidRDefault="003B38C0" w:rsidP="003B38C0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Контрольно-переводные нормативы по этапам подготовки</w:t>
      </w:r>
    </w:p>
    <w:p w:rsidR="003B38C0" w:rsidRDefault="003B38C0" w:rsidP="003B38C0">
      <w:pPr>
        <w:pStyle w:val="a3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Соревнования.</w:t>
      </w:r>
    </w:p>
    <w:p w:rsidR="00EF5413" w:rsidRPr="003B38C0" w:rsidRDefault="00EF541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1C93" w:rsidRPr="003B38C0" w:rsidRDefault="003B38C0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1. Алаторцев В,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Болеславский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И, Рохлин Я. Руководство по шахматам. М., 1965.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2. Авербах Ю.Л. Шахматные окончания (в 3-х томах). М.,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ФиС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>, 1956,1958,1962.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Бондаревский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И.З. Комбинации в миттельшпиле. М., Феникс. 2001.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Батуринский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В.Д. Шахматное творчество Ботвинника (в 3-х томах). М.,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ФиС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>, 1965,1966,1968.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Голинищев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В.Программа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подготовки шахматистов 4.3,2,1 разрядов. Издание ВШК. М., 1969,1971,1974.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6. Капабланка Х- Р. Учебник шахматной игры. М.,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ФиС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>, 1975.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7. Капабланка Х-Р. Последние шахматные лекции. М,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ФиС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>, 1977.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Карахан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Ю.И. основы судейства в шахматах. М., «Советская Россия». 1974.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Костьев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А.Н. Учителю о шахматах. М., Просвещение.1986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>10. Карпов А, Тик Е. Шахматные сюжеты. М., Знание, 1991.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Косторов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 xml:space="preserve"> В., Белявский Б. 2000 шахматных задач. Часть 1. Связка, двойной удар. СПб. </w:t>
      </w:r>
      <w:proofErr w:type="spellStart"/>
      <w:r w:rsidRPr="003B38C0">
        <w:rPr>
          <w:rFonts w:ascii="Times New Roman" w:hAnsi="Times New Roman" w:cs="Times New Roman"/>
          <w:sz w:val="24"/>
          <w:szCs w:val="24"/>
        </w:rPr>
        <w:t>Изд.дом</w:t>
      </w:r>
      <w:proofErr w:type="spellEnd"/>
      <w:r w:rsidRPr="003B38C0">
        <w:rPr>
          <w:rFonts w:ascii="Times New Roman" w:hAnsi="Times New Roman" w:cs="Times New Roman"/>
          <w:sz w:val="24"/>
          <w:szCs w:val="24"/>
        </w:rPr>
        <w:t>. 2001.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12. </w:t>
      </w: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Косторов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 В., Белявский Б. 2000 шахматных задач. Часть 2. Отвлечение, завлечение. СПб.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Изд.дом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 Лирера.2001.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13. Шерешевский М.И. Стратегия эндшпиля. М., </w:t>
      </w: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ФиС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>, 1988.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>14. Яковлев Н. Учимся разыгрывать дебют. Открытые дебюты. СПб. Детство Пресс. 2001.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>15. 626 шахматных задач. СПб. 2003.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16. </w:t>
      </w:r>
      <w:r w:rsidRPr="003B38C0">
        <w:rPr>
          <w:rFonts w:ascii="Times New Roman" w:hAnsi="Times New Roman" w:cs="Times New Roman"/>
          <w:color w:val="0000FF"/>
          <w:sz w:val="24"/>
          <w:szCs w:val="24"/>
        </w:rPr>
        <w:t>www.chsspportal.ru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17. </w:t>
      </w:r>
      <w:r w:rsidRPr="003B38C0">
        <w:rPr>
          <w:rFonts w:ascii="Times New Roman" w:hAnsi="Times New Roman" w:cs="Times New Roman"/>
          <w:color w:val="0000FF"/>
          <w:sz w:val="24"/>
          <w:szCs w:val="24"/>
        </w:rPr>
        <w:t>www.fide.com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>литература для учащихся: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1. Капабланка Х- Р. Учебник шахматной игры. М., </w:t>
      </w: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ФиС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>, 1975.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Косторов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 В., Белявский Б. 2000 шахматных задач. Часть 1. Связка, двойной удар. СПб. </w:t>
      </w: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Изд.дом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>. 2001.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Косторов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 В., Белявский Б. 2000 шахматных задач. Часть 2. Отвлечение, завлечение. СПб. </w:t>
      </w:r>
      <w:proofErr w:type="spellStart"/>
      <w:r w:rsidRPr="003B38C0">
        <w:rPr>
          <w:rFonts w:ascii="Times New Roman" w:hAnsi="Times New Roman" w:cs="Times New Roman"/>
          <w:color w:val="000000"/>
          <w:sz w:val="24"/>
          <w:szCs w:val="24"/>
        </w:rPr>
        <w:t>Изд.дом</w:t>
      </w:r>
      <w:proofErr w:type="spellEnd"/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 Лирера.2001.</w:t>
      </w:r>
    </w:p>
    <w:p w:rsidR="00CD1C93" w:rsidRPr="003B38C0" w:rsidRDefault="00CD1C93" w:rsidP="00CD1C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8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0892" w:rsidRPr="003B38C0" w:rsidRDefault="006F08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0892" w:rsidRPr="003B38C0" w:rsidSect="006F089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4860" w:rsidRDefault="002E4860">
      <w:pPr>
        <w:spacing w:after="0" w:line="240" w:lineRule="auto"/>
      </w:pPr>
      <w:r>
        <w:separator/>
      </w:r>
    </w:p>
  </w:endnote>
  <w:endnote w:type="continuationSeparator" w:id="0">
    <w:p w:rsidR="002E4860" w:rsidRDefault="002E4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4860" w:rsidRDefault="002E4860">
      <w:pPr>
        <w:spacing w:after="0" w:line="240" w:lineRule="auto"/>
      </w:pPr>
      <w:r>
        <w:separator/>
      </w:r>
    </w:p>
  </w:footnote>
  <w:footnote w:type="continuationSeparator" w:id="0">
    <w:p w:rsidR="002E4860" w:rsidRDefault="002E4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A51" w:rsidRDefault="008A0D54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3036">
      <w:rPr>
        <w:noProof/>
      </w:rPr>
      <w:t>3</w:t>
    </w:r>
    <w:r>
      <w:rPr>
        <w:noProof/>
      </w:rPr>
      <w:fldChar w:fldCharType="end"/>
    </w:r>
  </w:p>
  <w:p w:rsidR="00447A51" w:rsidRDefault="00447A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337EF"/>
    <w:multiLevelType w:val="hybridMultilevel"/>
    <w:tmpl w:val="F2E4C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24F29"/>
    <w:multiLevelType w:val="hybridMultilevel"/>
    <w:tmpl w:val="1ED88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376C3"/>
    <w:multiLevelType w:val="hybridMultilevel"/>
    <w:tmpl w:val="B06CA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04972"/>
    <w:multiLevelType w:val="hybridMultilevel"/>
    <w:tmpl w:val="DF625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8F5E50"/>
    <w:multiLevelType w:val="hybridMultilevel"/>
    <w:tmpl w:val="34923E3A"/>
    <w:lvl w:ilvl="0" w:tplc="D6F290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4AEB22">
      <w:start w:val="1"/>
      <w:numFmt w:val="russianLower"/>
      <w:lvlText w:val="%2)."/>
      <w:lvlJc w:val="left"/>
      <w:pPr>
        <w:ind w:left="37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7C57722F"/>
    <w:multiLevelType w:val="hybridMultilevel"/>
    <w:tmpl w:val="FACAD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57C6"/>
    <w:rsid w:val="00157D5F"/>
    <w:rsid w:val="001B1626"/>
    <w:rsid w:val="002E4860"/>
    <w:rsid w:val="003B38C0"/>
    <w:rsid w:val="003E474C"/>
    <w:rsid w:val="00444A9E"/>
    <w:rsid w:val="00447A51"/>
    <w:rsid w:val="00473036"/>
    <w:rsid w:val="004C0DF8"/>
    <w:rsid w:val="006825F1"/>
    <w:rsid w:val="006F0892"/>
    <w:rsid w:val="006F205B"/>
    <w:rsid w:val="008A0D54"/>
    <w:rsid w:val="008F3117"/>
    <w:rsid w:val="008F57C6"/>
    <w:rsid w:val="00C45CC0"/>
    <w:rsid w:val="00C62569"/>
    <w:rsid w:val="00CD1C93"/>
    <w:rsid w:val="00CD5418"/>
    <w:rsid w:val="00EF5413"/>
    <w:rsid w:val="00F56D6F"/>
    <w:rsid w:val="00FA30D7"/>
    <w:rsid w:val="00FA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083E"/>
  <w15:docId w15:val="{B5CBF8B0-E592-4FF5-BB50-9A002522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5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7C6"/>
    <w:pPr>
      <w:ind w:left="720"/>
      <w:contextualSpacing/>
    </w:pPr>
  </w:style>
  <w:style w:type="table" w:styleId="a4">
    <w:name w:val="Table Grid"/>
    <w:basedOn w:val="a1"/>
    <w:uiPriority w:val="59"/>
    <w:rsid w:val="00CD1C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rsid w:val="006F08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6F089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5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45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5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10</Pages>
  <Words>2475</Words>
  <Characters>14109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2023-04-11T09:31:00Z</cp:lastPrinted>
  <dcterms:created xsi:type="dcterms:W3CDTF">2012-07-19T12:21:00Z</dcterms:created>
  <dcterms:modified xsi:type="dcterms:W3CDTF">2026-07-06T07:06:00Z</dcterms:modified>
</cp:coreProperties>
</file>